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 в начальной школе</w:t>
            </w:r>
          </w:p>
          <w:p>
            <w:pPr>
              <w:jc w:val="center"/>
              <w:spacing w:after="0" w:line="240" w:lineRule="auto"/>
              <w:rPr>
                <w:sz w:val="32"/>
                <w:szCs w:val="32"/>
              </w:rPr>
            </w:pPr>
            <w:r>
              <w:rPr>
                <w:rFonts w:ascii="Times New Roman" w:hAnsi="Times New Roman" w:cs="Times New Roman"/>
                <w:color w:val="#000000"/>
                <w:sz w:val="32"/>
                <w:szCs w:val="32"/>
              </w:rPr>
              <w:t> К.М.06.02.02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начальной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К.М.06.02.02 «Методика обучения математике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К.М.06.02.02 «Методика обучения математике в начальной школе»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понятия курса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Развитие младших школьников в процессе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нумерации целых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w:t>
            </w:r>
          </w:p>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математики и его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деятельность по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Развитие младших школьников в процессе</w:t>
            </w:r>
          </w:p>
          <w:p>
            <w:pPr>
              <w:jc w:val="left"/>
              <w:spacing w:after="0" w:line="240" w:lineRule="auto"/>
              <w:rPr>
                <w:sz w:val="24"/>
                <w:szCs w:val="24"/>
              </w:rPr>
            </w:pPr>
            <w:r>
              <w:rPr>
                <w:rFonts w:ascii="Times New Roman" w:hAnsi="Times New Roman" w:cs="Times New Roman"/>
                <w:color w:val="#000000"/>
                <w:sz w:val="24"/>
                <w:szCs w:val="24"/>
              </w:rPr>
              <w:t>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нумерации целых</w:t>
            </w:r>
          </w:p>
          <w:p>
            <w:pPr>
              <w:jc w:val="left"/>
              <w:spacing w:after="0" w:line="240" w:lineRule="auto"/>
              <w:rPr>
                <w:sz w:val="24"/>
                <w:szCs w:val="24"/>
              </w:rPr>
            </w:pPr>
            <w:r>
              <w:rPr>
                <w:rFonts w:ascii="Times New Roman" w:hAnsi="Times New Roman" w:cs="Times New Roman"/>
                <w:color w:val="#000000"/>
                <w:sz w:val="24"/>
                <w:szCs w:val="24"/>
              </w:rPr>
              <w:t>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РОлевая игра "Методика изучения нумерации целых неотрицательных чисел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Прикладные аспекты методики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изучения важнейших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Ролевая игра "Методика изучения алгебраического материала в начальном курсе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Методика изучения величин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духовно-нравственному развитию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2052.7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 «Методика обучения математике в начальной школе»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курса методики преподавания математики в начальных классах. Предмет, задачи и цели изучения курса методики преподавания математики  в вузе.</w:t>
            </w:r>
          </w:p>
        </w:tc>
      </w:tr>
      <w:tr>
        <w:trPr>
          <w:trHeight w:hRule="exact" w:val="304.58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принципы, в соответствии с которыми осуществляется построение системы начального обучения математике. Особенности построения начального курса математики.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Математические понятия и способы действия, нашедшие отражение в начальном курсе математики, их содержание. Терминология и способы формирования понятий. Последовательность изучения понятий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Проверка и оценка знаний, умений, навыков. Требования к ведению тетрадей. Домашние задания: организация, руководство  и контроль.</w:t>
            </w:r>
          </w:p>
          <w:p>
            <w:pPr>
              <w:jc w:val="both"/>
              <w:spacing w:after="0" w:line="240" w:lineRule="auto"/>
              <w:rPr>
                <w:sz w:val="24"/>
                <w:szCs w:val="24"/>
              </w:rPr>
            </w:pPr>
            <w:r>
              <w:rPr>
                <w:rFonts w:ascii="Times New Roman" w:hAnsi="Times New Roman" w:cs="Times New Roman"/>
                <w:color w:val="#000000"/>
                <w:sz w:val="24"/>
                <w:szCs w:val="24"/>
              </w:rPr>
              <w:t> Внеклассная работа по математике.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Развитие младших школьников в процессе обучения математике.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основных положений теории учебной деятельности в процессе обучения младших школьников математике. Приемы умственных действий и их формирование у младших школьников при обучении математике: анализ, синтез, сравнение, аналогия, классификация, обобщение. Способы обоснования истинности суждений (измерение, вычисления, предметные действия, дедуктивные рассуждения). Развитие логического и алгоритмического мышления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нумерации целых неотрицательных чисел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понятия натурального числа и нуля. Методика изучения нумерации чисел по концентрам (Нумерация чисел в пределах 10. Нумерация чисел в пределах 100.Нумерация чисел в пределах 1000.Нумерация многозначных чисел)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изучения арифметических действий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арифметических действий. Сложение и вычитание. Умножение и деление. Проверка действий сложения и вычитания. Методика изучения арифметических действий в концентре «Сотня». Табличное умножение и деление. Внетабличное умножение и деление. Проверка умножения и деления. Деление с остатком. Методика изучения арифметических действий в концентре «Тысяча». Устные приемы сложения и вычитания в пределах 1000. Методика изучения арифметических действий в концентре «многозначные числа».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Текстовая задача и процесс ее решения.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«задача» в начальном курсе математики. Определение текстовой задачи. Ступени работы над задачей. Методы и способы решения текстовых задач. Этапы решения и приемы их выполнения.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решению составных задач.</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простой и составной задач. Ознакомление с составной задачей и формирование умений решать составные задачи. Методика работы над задачами, связанными с пропорциональными величинами.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изучения алгебраического материала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алгебраического материала. Ознакомление с математическими выражениями. Изучение правил порядка действий. Ознакомление с преобразованием выражений.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Буквенная символика, равенства, неравенства, уравнения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ознакомления с буквенной символикой. Числовые равенства, неравенства. Методика ознакомления с неравенствами с переменной. Методика изучения уравнений.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геометрического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изучения геометрического материала. Ознакомление с точкой, прямой и кривой линиями, отрезком прямой. Методика ознакомления с многоугольниками, углом, кругом, окружностью. Методика ознакомления с ломаной линией, длиной ломаной линии, периметром и площадью многоугольника.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изучения важнейших величин.</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с младшими школьниками основных и некоторых производных величин. Изучение мер и формирование измерительных навыков как одно из направлений математического развития учащихся и их познавательных интересов.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Методика формирования у детей представлений о массе. Знакомство с единицами длины и формирование навыков измерения. Методика формирования у детей временных представлений, изучения мер времени и их соотношений. Действия с величинами.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изучения дробей.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ознакомления учеников с дробями. Методика изучения долей. Обучение решению задач на нахождение доли числа и числа по его доле. Формирование у детей наглядных представлений о дроби. Сравнение долей и дробей. Обучение решению задач с дробями.</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обязательного минимума образования по математике в начальной школе. Распределение по годам обучения программного материала по математике по альтернативным программам. Сравнительный анализ альтернативных программ.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w:t>
            </w:r>
          </w:p>
          <w:p>
            <w:pPr>
              <w:jc w:val="center"/>
              <w:spacing w:after="0" w:line="240" w:lineRule="auto"/>
              <w:rPr>
                <w:sz w:val="24"/>
                <w:szCs w:val="24"/>
              </w:rPr>
            </w:pPr>
            <w:r>
              <w:rPr>
                <w:rFonts w:ascii="Times New Roman" w:hAnsi="Times New Roman" w:cs="Times New Roman"/>
                <w:b/>
                <w:color w:val="#000000"/>
                <w:sz w:val="24"/>
                <w:szCs w:val="24"/>
              </w:rPr>
              <w:t> «Методика  обучения математике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1.Математика как наука и как учебный предмет.</w:t>
            </w:r>
          </w:p>
          <w:p>
            <w:pPr>
              <w:jc w:val="both"/>
              <w:spacing w:after="0" w:line="240" w:lineRule="auto"/>
              <w:rPr>
                <w:sz w:val="24"/>
                <w:szCs w:val="24"/>
              </w:rPr>
            </w:pPr>
            <w:r>
              <w:rPr>
                <w:rFonts w:ascii="Times New Roman" w:hAnsi="Times New Roman" w:cs="Times New Roman"/>
                <w:color w:val="#000000"/>
                <w:sz w:val="24"/>
                <w:szCs w:val="24"/>
              </w:rPr>
              <w:t> 2. Предмет методики преподавания математики.</w:t>
            </w:r>
          </w:p>
          <w:p>
            <w:pPr>
              <w:jc w:val="both"/>
              <w:spacing w:after="0" w:line="240" w:lineRule="auto"/>
              <w:rPr>
                <w:sz w:val="24"/>
                <w:szCs w:val="24"/>
              </w:rPr>
            </w:pPr>
            <w:r>
              <w:rPr>
                <w:rFonts w:ascii="Times New Roman" w:hAnsi="Times New Roman" w:cs="Times New Roman"/>
                <w:color w:val="#000000"/>
                <w:sz w:val="24"/>
                <w:szCs w:val="24"/>
              </w:rPr>
              <w:t> 3.Цели и содержание обучения математике.</w:t>
            </w:r>
          </w:p>
          <w:p>
            <w:pPr>
              <w:jc w:val="both"/>
              <w:spacing w:after="0" w:line="240" w:lineRule="auto"/>
              <w:rPr>
                <w:sz w:val="24"/>
                <w:szCs w:val="24"/>
              </w:rPr>
            </w:pPr>
            <w:r>
              <w:rPr>
                <w:rFonts w:ascii="Times New Roman" w:hAnsi="Times New Roman" w:cs="Times New Roman"/>
                <w:color w:val="#000000"/>
                <w:sz w:val="24"/>
                <w:szCs w:val="24"/>
              </w:rPr>
              <w:t> 4. Особенности современного этапа развития школьного математиче-ского образования.</w:t>
            </w:r>
          </w:p>
          <w:p>
            <w:pPr>
              <w:jc w:val="both"/>
              <w:spacing w:after="0" w:line="240" w:lineRule="auto"/>
              <w:rPr>
                <w:sz w:val="24"/>
                <w:szCs w:val="24"/>
              </w:rPr>
            </w:pPr>
            <w:r>
              <w:rPr>
                <w:rFonts w:ascii="Times New Roman" w:hAnsi="Times New Roman" w:cs="Times New Roman"/>
                <w:color w:val="#000000"/>
                <w:sz w:val="24"/>
                <w:szCs w:val="24"/>
              </w:rPr>
              <w:t> 5. .Принципы и методы обучения математике.</w:t>
            </w:r>
          </w:p>
          <w:p>
            <w:pPr>
              <w:jc w:val="both"/>
              <w:spacing w:after="0" w:line="240" w:lineRule="auto"/>
              <w:rPr>
                <w:sz w:val="24"/>
                <w:szCs w:val="24"/>
              </w:rPr>
            </w:pPr>
            <w:r>
              <w:rPr>
                <w:rFonts w:ascii="Times New Roman" w:hAnsi="Times New Roman" w:cs="Times New Roman"/>
                <w:color w:val="#000000"/>
                <w:sz w:val="24"/>
                <w:szCs w:val="24"/>
              </w:rPr>
              <w:t> 6.Формы мышления в процессе обучения математике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Дидактические принципы, в соответствии с которыми осуществля-ется построение системы начального обучения математике.</w:t>
            </w:r>
          </w:p>
          <w:p>
            <w:pPr>
              <w:jc w:val="both"/>
              <w:spacing w:after="0" w:line="240" w:lineRule="auto"/>
              <w:rPr>
                <w:sz w:val="24"/>
                <w:szCs w:val="24"/>
              </w:rPr>
            </w:pPr>
            <w:r>
              <w:rPr>
                <w:rFonts w:ascii="Times New Roman" w:hAnsi="Times New Roman" w:cs="Times New Roman"/>
                <w:color w:val="#000000"/>
                <w:sz w:val="24"/>
                <w:szCs w:val="24"/>
              </w:rPr>
              <w:t> 2.	Особенности построения начального курса математики.</w:t>
            </w:r>
          </w:p>
          <w:p>
            <w:pPr>
              <w:jc w:val="both"/>
              <w:spacing w:after="0" w:line="240" w:lineRule="auto"/>
              <w:rPr>
                <w:sz w:val="24"/>
                <w:szCs w:val="24"/>
              </w:rPr>
            </w:pPr>
            <w:r>
              <w:rPr>
                <w:rFonts w:ascii="Times New Roman" w:hAnsi="Times New Roman" w:cs="Times New Roman"/>
                <w:color w:val="#000000"/>
                <w:sz w:val="24"/>
                <w:szCs w:val="24"/>
              </w:rPr>
              <w:t> 3.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Математические понятия и способы действия, нашедшие отражение в начальном курсе математики, их содержание.</w:t>
            </w:r>
          </w:p>
          <w:p>
            <w:pPr>
              <w:jc w:val="both"/>
              <w:spacing w:after="0" w:line="240" w:lineRule="auto"/>
              <w:rPr>
                <w:sz w:val="24"/>
                <w:szCs w:val="24"/>
              </w:rPr>
            </w:pPr>
            <w:r>
              <w:rPr>
                <w:rFonts w:ascii="Times New Roman" w:hAnsi="Times New Roman" w:cs="Times New Roman"/>
                <w:color w:val="#000000"/>
                <w:sz w:val="24"/>
                <w:szCs w:val="24"/>
              </w:rPr>
              <w:t> 2.	Терминология и способы формирования понятий.</w:t>
            </w:r>
          </w:p>
          <w:p>
            <w:pPr>
              <w:jc w:val="both"/>
              <w:spacing w:after="0" w:line="240" w:lineRule="auto"/>
              <w:rPr>
                <w:sz w:val="24"/>
                <w:szCs w:val="24"/>
              </w:rPr>
            </w:pPr>
            <w:r>
              <w:rPr>
                <w:rFonts w:ascii="Times New Roman" w:hAnsi="Times New Roman" w:cs="Times New Roman"/>
                <w:color w:val="#000000"/>
                <w:sz w:val="24"/>
                <w:szCs w:val="24"/>
              </w:rPr>
              <w:t> 3.	Последовательность изучения понятий в начальном курсе математики.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математики и его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2.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3.	Проверка и оценка знаний, умений, навыков. Требования к ведению тетрадей. Домашние задания: организация, руководство  и контроль.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деятельность по математике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аспекты внеурочной математической деятельности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внеурочных занятий по математике в развитии личности младшего школьника</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Развитие младших школьников в процессе</w:t>
            </w:r>
          </w:p>
          <w:p>
            <w:pPr>
              <w:jc w:val="center"/>
              <w:spacing w:after="0" w:line="240" w:lineRule="auto"/>
              <w:rPr>
                <w:sz w:val="24"/>
                <w:szCs w:val="24"/>
              </w:rPr>
            </w:pPr>
            <w:r>
              <w:rPr>
                <w:rFonts w:ascii="Times New Roman" w:hAnsi="Times New Roman" w:cs="Times New Roman"/>
                <w:b/>
                <w:color w:val="#000000"/>
                <w:sz w:val="24"/>
                <w:szCs w:val="24"/>
              </w:rPr>
              <w:t> обучения математике.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основных положений теории учебной деятельности в процессе обучения младших школьников математике.</w:t>
            </w:r>
          </w:p>
          <w:p>
            <w:pPr>
              <w:jc w:val="both"/>
              <w:spacing w:after="0" w:line="240" w:lineRule="auto"/>
              <w:rPr>
                <w:sz w:val="24"/>
                <w:szCs w:val="24"/>
              </w:rPr>
            </w:pPr>
            <w:r>
              <w:rPr>
                <w:rFonts w:ascii="Times New Roman" w:hAnsi="Times New Roman" w:cs="Times New Roman"/>
                <w:color w:val="#000000"/>
                <w:sz w:val="24"/>
                <w:szCs w:val="24"/>
              </w:rPr>
              <w:t> 2.	Приемы умственных действий и их формирование у младших школьников при обучении математике: анализ, синтез, сравнение, аналогия, классификация, обобщение.</w:t>
            </w:r>
          </w:p>
          <w:p>
            <w:pPr>
              <w:jc w:val="both"/>
              <w:spacing w:after="0" w:line="240" w:lineRule="auto"/>
              <w:rPr>
                <w:sz w:val="24"/>
                <w:szCs w:val="24"/>
              </w:rPr>
            </w:pPr>
            <w:r>
              <w:rPr>
                <w:rFonts w:ascii="Times New Roman" w:hAnsi="Times New Roman" w:cs="Times New Roman"/>
                <w:color w:val="#000000"/>
                <w:sz w:val="24"/>
                <w:szCs w:val="24"/>
              </w:rPr>
              <w:t> 3.	Способы обоснования истинности суждений (измерение, вычисления, предметные действия, дедуктивные рассуждения).</w:t>
            </w:r>
          </w:p>
          <w:p>
            <w:pPr>
              <w:jc w:val="both"/>
              <w:spacing w:after="0" w:line="240" w:lineRule="auto"/>
              <w:rPr>
                <w:sz w:val="24"/>
                <w:szCs w:val="24"/>
              </w:rPr>
            </w:pPr>
            <w:r>
              <w:rPr>
                <w:rFonts w:ascii="Times New Roman" w:hAnsi="Times New Roman" w:cs="Times New Roman"/>
                <w:color w:val="#000000"/>
                <w:sz w:val="24"/>
                <w:szCs w:val="24"/>
              </w:rPr>
              <w:t> 4.	Развитие логического и алгоритмического мышления школьников.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нумерации целых</w:t>
            </w:r>
          </w:p>
          <w:p>
            <w:pPr>
              <w:jc w:val="center"/>
              <w:spacing w:after="0" w:line="240" w:lineRule="auto"/>
              <w:rPr>
                <w:sz w:val="24"/>
                <w:szCs w:val="24"/>
              </w:rPr>
            </w:pPr>
            <w:r>
              <w:rPr>
                <w:rFonts w:ascii="Times New Roman" w:hAnsi="Times New Roman" w:cs="Times New Roman"/>
                <w:b/>
                <w:color w:val="#000000"/>
                <w:sz w:val="24"/>
                <w:szCs w:val="24"/>
              </w:rPr>
              <w:t> неотрицательных чисел.</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понятия натурального числа и нуля.</w:t>
            </w:r>
          </w:p>
          <w:p>
            <w:pPr>
              <w:jc w:val="both"/>
              <w:spacing w:after="0" w:line="240" w:lineRule="auto"/>
              <w:rPr>
                <w:sz w:val="24"/>
                <w:szCs w:val="24"/>
              </w:rPr>
            </w:pPr>
            <w:r>
              <w:rPr>
                <w:rFonts w:ascii="Times New Roman" w:hAnsi="Times New Roman" w:cs="Times New Roman"/>
                <w:color w:val="#000000"/>
                <w:sz w:val="24"/>
                <w:szCs w:val="24"/>
              </w:rPr>
              <w:t> 2.	Методика изучения нумерации чисел по концентрам (Нумерация чисел в пределах 10.</w:t>
            </w:r>
          </w:p>
          <w:p>
            <w:pPr>
              <w:jc w:val="both"/>
              <w:spacing w:after="0" w:line="240" w:lineRule="auto"/>
              <w:rPr>
                <w:sz w:val="24"/>
                <w:szCs w:val="24"/>
              </w:rPr>
            </w:pPr>
            <w:r>
              <w:rPr>
                <w:rFonts w:ascii="Times New Roman" w:hAnsi="Times New Roman" w:cs="Times New Roman"/>
                <w:color w:val="#000000"/>
                <w:sz w:val="24"/>
                <w:szCs w:val="24"/>
              </w:rPr>
              <w:t> 3.	Нумерация чисел в пределах 100.</w:t>
            </w:r>
          </w:p>
          <w:p>
            <w:pPr>
              <w:jc w:val="both"/>
              <w:spacing w:after="0" w:line="240" w:lineRule="auto"/>
              <w:rPr>
                <w:sz w:val="24"/>
                <w:szCs w:val="24"/>
              </w:rPr>
            </w:pPr>
            <w:r>
              <w:rPr>
                <w:rFonts w:ascii="Times New Roman" w:hAnsi="Times New Roman" w:cs="Times New Roman"/>
                <w:color w:val="#000000"/>
                <w:sz w:val="24"/>
                <w:szCs w:val="24"/>
              </w:rPr>
              <w:t> 4.	Нумерация чисел в пределах 1000. Нумерация многозначных чисел)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изучения арифметических действий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арифметических действий.</w:t>
            </w:r>
          </w:p>
          <w:p>
            <w:pPr>
              <w:jc w:val="both"/>
              <w:spacing w:after="0" w:line="240" w:lineRule="auto"/>
              <w:rPr>
                <w:sz w:val="24"/>
                <w:szCs w:val="24"/>
              </w:rPr>
            </w:pPr>
            <w:r>
              <w:rPr>
                <w:rFonts w:ascii="Times New Roman" w:hAnsi="Times New Roman" w:cs="Times New Roman"/>
                <w:color w:val="#000000"/>
                <w:sz w:val="24"/>
                <w:szCs w:val="24"/>
              </w:rPr>
              <w:t> 2.	Сложение и вычитание.</w:t>
            </w:r>
          </w:p>
          <w:p>
            <w:pPr>
              <w:jc w:val="both"/>
              <w:spacing w:after="0" w:line="240" w:lineRule="auto"/>
              <w:rPr>
                <w:sz w:val="24"/>
                <w:szCs w:val="24"/>
              </w:rPr>
            </w:pPr>
            <w:r>
              <w:rPr>
                <w:rFonts w:ascii="Times New Roman" w:hAnsi="Times New Roman" w:cs="Times New Roman"/>
                <w:color w:val="#000000"/>
                <w:sz w:val="24"/>
                <w:szCs w:val="24"/>
              </w:rPr>
              <w:t> 3.	Умножение и деление.</w:t>
            </w:r>
          </w:p>
          <w:p>
            <w:pPr>
              <w:jc w:val="both"/>
              <w:spacing w:after="0" w:line="240" w:lineRule="auto"/>
              <w:rPr>
                <w:sz w:val="24"/>
                <w:szCs w:val="24"/>
              </w:rPr>
            </w:pPr>
            <w:r>
              <w:rPr>
                <w:rFonts w:ascii="Times New Roman" w:hAnsi="Times New Roman" w:cs="Times New Roman"/>
                <w:color w:val="#000000"/>
                <w:sz w:val="24"/>
                <w:szCs w:val="24"/>
              </w:rPr>
              <w:t> 4.	Проверка действий сложения и вычитания.</w:t>
            </w:r>
          </w:p>
          <w:p>
            <w:pPr>
              <w:jc w:val="both"/>
              <w:spacing w:after="0" w:line="240" w:lineRule="auto"/>
              <w:rPr>
                <w:sz w:val="24"/>
                <w:szCs w:val="24"/>
              </w:rPr>
            </w:pPr>
            <w:r>
              <w:rPr>
                <w:rFonts w:ascii="Times New Roman" w:hAnsi="Times New Roman" w:cs="Times New Roman"/>
                <w:color w:val="#000000"/>
                <w:sz w:val="24"/>
                <w:szCs w:val="24"/>
              </w:rPr>
              <w:t> 5.	Методика изучения арифметических действий в концентре «Сотня».</w:t>
            </w:r>
          </w:p>
          <w:p>
            <w:pPr>
              <w:jc w:val="both"/>
              <w:spacing w:after="0" w:line="240" w:lineRule="auto"/>
              <w:rPr>
                <w:sz w:val="24"/>
                <w:szCs w:val="24"/>
              </w:rPr>
            </w:pPr>
            <w:r>
              <w:rPr>
                <w:rFonts w:ascii="Times New Roman" w:hAnsi="Times New Roman" w:cs="Times New Roman"/>
                <w:color w:val="#000000"/>
                <w:sz w:val="24"/>
                <w:szCs w:val="24"/>
              </w:rPr>
              <w:t> 6.	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7.	Внетабличное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8.	Проверка умножения и деления.</w:t>
            </w:r>
          </w:p>
          <w:p>
            <w:pPr>
              <w:jc w:val="both"/>
              <w:spacing w:after="0" w:line="240" w:lineRule="auto"/>
              <w:rPr>
                <w:sz w:val="24"/>
                <w:szCs w:val="24"/>
              </w:rPr>
            </w:pPr>
            <w:r>
              <w:rPr>
                <w:rFonts w:ascii="Times New Roman" w:hAnsi="Times New Roman" w:cs="Times New Roman"/>
                <w:color w:val="#000000"/>
                <w:sz w:val="24"/>
                <w:szCs w:val="24"/>
              </w:rPr>
              <w:t> 9.	Деление с остатком.</w:t>
            </w:r>
          </w:p>
          <w:p>
            <w:pPr>
              <w:jc w:val="both"/>
              <w:spacing w:after="0" w:line="240" w:lineRule="auto"/>
              <w:rPr>
                <w:sz w:val="24"/>
                <w:szCs w:val="24"/>
              </w:rPr>
            </w:pPr>
            <w:r>
              <w:rPr>
                <w:rFonts w:ascii="Times New Roman" w:hAnsi="Times New Roman" w:cs="Times New Roman"/>
                <w:color w:val="#000000"/>
                <w:sz w:val="24"/>
                <w:szCs w:val="24"/>
              </w:rPr>
              <w:t> 10.	Методика изучения арифметических действий в концентре «Тысяча».</w:t>
            </w:r>
          </w:p>
          <w:p>
            <w:pPr>
              <w:jc w:val="both"/>
              <w:spacing w:after="0" w:line="240" w:lineRule="auto"/>
              <w:rPr>
                <w:sz w:val="24"/>
                <w:szCs w:val="24"/>
              </w:rPr>
            </w:pPr>
            <w:r>
              <w:rPr>
                <w:rFonts w:ascii="Times New Roman" w:hAnsi="Times New Roman" w:cs="Times New Roman"/>
                <w:color w:val="#000000"/>
                <w:sz w:val="24"/>
                <w:szCs w:val="24"/>
              </w:rPr>
              <w:t> 11.	Устные приемы сложения и вычитания в пределах 1000.</w:t>
            </w:r>
          </w:p>
          <w:p>
            <w:pPr>
              <w:jc w:val="both"/>
              <w:spacing w:after="0" w:line="240" w:lineRule="auto"/>
              <w:rPr>
                <w:sz w:val="24"/>
                <w:szCs w:val="24"/>
              </w:rPr>
            </w:pPr>
            <w:r>
              <w:rPr>
                <w:rFonts w:ascii="Times New Roman" w:hAnsi="Times New Roman" w:cs="Times New Roman"/>
                <w:color w:val="#000000"/>
                <w:sz w:val="24"/>
                <w:szCs w:val="24"/>
              </w:rPr>
              <w:t> 12.	Методика изучения арифметических действий в концентре «многозначные числа».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РОлевая игра "Методика изучения нумерации целых неотрицательных чисел в начальной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Текстовая задача и процесс ее решения.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«задача»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2.	Определение текстовой задачи.</w:t>
            </w:r>
          </w:p>
          <w:p>
            <w:pPr>
              <w:jc w:val="both"/>
              <w:spacing w:after="0" w:line="240" w:lineRule="auto"/>
              <w:rPr>
                <w:sz w:val="24"/>
                <w:szCs w:val="24"/>
              </w:rPr>
            </w:pPr>
            <w:r>
              <w:rPr>
                <w:rFonts w:ascii="Times New Roman" w:hAnsi="Times New Roman" w:cs="Times New Roman"/>
                <w:color w:val="#000000"/>
                <w:sz w:val="24"/>
                <w:szCs w:val="24"/>
              </w:rPr>
              <w:t> 3.	Ступени работы над задачей.</w:t>
            </w:r>
          </w:p>
          <w:p>
            <w:pPr>
              <w:jc w:val="both"/>
              <w:spacing w:after="0" w:line="240" w:lineRule="auto"/>
              <w:rPr>
                <w:sz w:val="24"/>
                <w:szCs w:val="24"/>
              </w:rPr>
            </w:pPr>
            <w:r>
              <w:rPr>
                <w:rFonts w:ascii="Times New Roman" w:hAnsi="Times New Roman" w:cs="Times New Roman"/>
                <w:color w:val="#000000"/>
                <w:sz w:val="24"/>
                <w:szCs w:val="24"/>
              </w:rPr>
              <w:t> 4.	Методы и способы решения текстовых задач.</w:t>
            </w:r>
          </w:p>
          <w:p>
            <w:pPr>
              <w:jc w:val="both"/>
              <w:spacing w:after="0" w:line="240" w:lineRule="auto"/>
              <w:rPr>
                <w:sz w:val="24"/>
                <w:szCs w:val="24"/>
              </w:rPr>
            </w:pPr>
            <w:r>
              <w:rPr>
                <w:rFonts w:ascii="Times New Roman" w:hAnsi="Times New Roman" w:cs="Times New Roman"/>
                <w:color w:val="#000000"/>
                <w:sz w:val="24"/>
                <w:szCs w:val="24"/>
              </w:rPr>
              <w:t> 5.	Этапы решения и приемы их выполнения.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алгебраического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алгебраического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математическими выражениями.</w:t>
            </w:r>
          </w:p>
          <w:p>
            <w:pPr>
              <w:jc w:val="both"/>
              <w:spacing w:after="0" w:line="240" w:lineRule="auto"/>
              <w:rPr>
                <w:sz w:val="24"/>
                <w:szCs w:val="24"/>
              </w:rPr>
            </w:pPr>
            <w:r>
              <w:rPr>
                <w:rFonts w:ascii="Times New Roman" w:hAnsi="Times New Roman" w:cs="Times New Roman"/>
                <w:color w:val="#000000"/>
                <w:sz w:val="24"/>
                <w:szCs w:val="24"/>
              </w:rPr>
              <w:t> 3.	Изучение правил порядка действий.</w:t>
            </w:r>
          </w:p>
          <w:p>
            <w:pPr>
              <w:jc w:val="both"/>
              <w:spacing w:after="0" w:line="240" w:lineRule="auto"/>
              <w:rPr>
                <w:sz w:val="24"/>
                <w:szCs w:val="24"/>
              </w:rPr>
            </w:pPr>
            <w:r>
              <w:rPr>
                <w:rFonts w:ascii="Times New Roman" w:hAnsi="Times New Roman" w:cs="Times New Roman"/>
                <w:color w:val="#000000"/>
                <w:sz w:val="24"/>
                <w:szCs w:val="24"/>
              </w:rPr>
              <w:t> 4.	Ознакомление с преобразованием выражений.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Ролевая игра "Методика изучения алгебраического материала в начальном курсе математики"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обучения решению составных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простой и составной задач.</w:t>
            </w:r>
          </w:p>
          <w:p>
            <w:pPr>
              <w:jc w:val="both"/>
              <w:spacing w:after="0" w:line="240" w:lineRule="auto"/>
              <w:rPr>
                <w:sz w:val="24"/>
                <w:szCs w:val="24"/>
              </w:rPr>
            </w:pPr>
            <w:r>
              <w:rPr>
                <w:rFonts w:ascii="Times New Roman" w:hAnsi="Times New Roman" w:cs="Times New Roman"/>
                <w:color w:val="#000000"/>
                <w:sz w:val="24"/>
                <w:szCs w:val="24"/>
              </w:rPr>
              <w:t> 2.	Ознакомление с составной задачей и формирование умений решать со-ставные задачи.</w:t>
            </w:r>
          </w:p>
          <w:p>
            <w:pPr>
              <w:jc w:val="both"/>
              <w:spacing w:after="0" w:line="240" w:lineRule="auto"/>
              <w:rPr>
                <w:sz w:val="24"/>
                <w:szCs w:val="24"/>
              </w:rPr>
            </w:pPr>
            <w:r>
              <w:rPr>
                <w:rFonts w:ascii="Times New Roman" w:hAnsi="Times New Roman" w:cs="Times New Roman"/>
                <w:color w:val="#000000"/>
                <w:sz w:val="24"/>
                <w:szCs w:val="24"/>
              </w:rPr>
              <w:t> 3.	Методика работы над задачами, связанными с пропорциональными величинами.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Методика изучения величин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с младшими школьниками ос-новных и некоторых производных величин.</w:t>
            </w:r>
          </w:p>
          <w:p>
            <w:pPr>
              <w:jc w:val="both"/>
              <w:spacing w:after="0" w:line="240" w:lineRule="auto"/>
              <w:rPr>
                <w:sz w:val="24"/>
                <w:szCs w:val="24"/>
              </w:rPr>
            </w:pPr>
            <w:r>
              <w:rPr>
                <w:rFonts w:ascii="Times New Roman" w:hAnsi="Times New Roman" w:cs="Times New Roman"/>
                <w:color w:val="#000000"/>
                <w:sz w:val="24"/>
                <w:szCs w:val="24"/>
              </w:rPr>
              <w:t> 2.	Изучение мер и формирование измерительных навыков как одно из направлений математического развития учащихся и их познава-тельных интересов.</w:t>
            </w:r>
          </w:p>
          <w:p>
            <w:pPr>
              <w:jc w:val="both"/>
              <w:spacing w:after="0" w:line="240" w:lineRule="auto"/>
              <w:rPr>
                <w:sz w:val="24"/>
                <w:szCs w:val="24"/>
              </w:rPr>
            </w:pPr>
            <w:r>
              <w:rPr>
                <w:rFonts w:ascii="Times New Roman" w:hAnsi="Times New Roman" w:cs="Times New Roman"/>
                <w:color w:val="#000000"/>
                <w:sz w:val="24"/>
                <w:szCs w:val="24"/>
              </w:rPr>
              <w:t> 3.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4.	Методика формирования у детей представлений о массе.</w:t>
            </w:r>
          </w:p>
          <w:p>
            <w:pPr>
              <w:jc w:val="both"/>
              <w:spacing w:after="0" w:line="240" w:lineRule="auto"/>
              <w:rPr>
                <w:sz w:val="24"/>
                <w:szCs w:val="24"/>
              </w:rPr>
            </w:pPr>
            <w:r>
              <w:rPr>
                <w:rFonts w:ascii="Times New Roman" w:hAnsi="Times New Roman" w:cs="Times New Roman"/>
                <w:color w:val="#000000"/>
                <w:sz w:val="24"/>
                <w:szCs w:val="24"/>
              </w:rPr>
              <w:t> 5.	Знакомство с единицами длины и формирование навыков измере-ния.</w:t>
            </w:r>
          </w:p>
          <w:p>
            <w:pPr>
              <w:jc w:val="both"/>
              <w:spacing w:after="0" w:line="240" w:lineRule="auto"/>
              <w:rPr>
                <w:sz w:val="24"/>
                <w:szCs w:val="24"/>
              </w:rPr>
            </w:pPr>
            <w:r>
              <w:rPr>
                <w:rFonts w:ascii="Times New Roman" w:hAnsi="Times New Roman" w:cs="Times New Roman"/>
                <w:color w:val="#000000"/>
                <w:sz w:val="24"/>
                <w:szCs w:val="24"/>
              </w:rPr>
              <w:t> 6.	Методика формирования у детей временных представлений, изуче-ния мер времени и их соотношений.</w:t>
            </w:r>
          </w:p>
          <w:p>
            <w:pPr>
              <w:jc w:val="both"/>
              <w:spacing w:after="0" w:line="240" w:lineRule="auto"/>
              <w:rPr>
                <w:sz w:val="24"/>
                <w:szCs w:val="24"/>
              </w:rPr>
            </w:pPr>
            <w:r>
              <w:rPr>
                <w:rFonts w:ascii="Times New Roman" w:hAnsi="Times New Roman" w:cs="Times New Roman"/>
                <w:color w:val="#000000"/>
                <w:sz w:val="24"/>
                <w:szCs w:val="24"/>
              </w:rPr>
              <w:t> 7.	Действия с величинами.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Буквенная символика, равенства, неравенства, уравнения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ознакомления с буквенной символикой.</w:t>
            </w:r>
          </w:p>
          <w:p>
            <w:pPr>
              <w:jc w:val="both"/>
              <w:spacing w:after="0" w:line="240" w:lineRule="auto"/>
              <w:rPr>
                <w:sz w:val="24"/>
                <w:szCs w:val="24"/>
              </w:rPr>
            </w:pPr>
            <w:r>
              <w:rPr>
                <w:rFonts w:ascii="Times New Roman" w:hAnsi="Times New Roman" w:cs="Times New Roman"/>
                <w:color w:val="#000000"/>
                <w:sz w:val="24"/>
                <w:szCs w:val="24"/>
              </w:rPr>
              <w:t> 2.	Числовые равенства, неравенства.</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неравенствами с переменной.</w:t>
            </w:r>
          </w:p>
          <w:p>
            <w:pPr>
              <w:jc w:val="both"/>
              <w:spacing w:after="0" w:line="240" w:lineRule="auto"/>
              <w:rPr>
                <w:sz w:val="24"/>
                <w:szCs w:val="24"/>
              </w:rPr>
            </w:pPr>
            <w:r>
              <w:rPr>
                <w:rFonts w:ascii="Times New Roman" w:hAnsi="Times New Roman" w:cs="Times New Roman"/>
                <w:color w:val="#000000"/>
                <w:sz w:val="24"/>
                <w:szCs w:val="24"/>
              </w:rPr>
              <w:t> 4.	Методика изучения уравнений.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Методика изучения геометрического материала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задачи изучения геометрического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точкой, прямой и кривой линиями, отрезком прямой.</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многоугольниками, углом, кругом, окруж-ностью.</w:t>
            </w:r>
          </w:p>
          <w:p>
            <w:pPr>
              <w:jc w:val="both"/>
              <w:spacing w:after="0" w:line="240" w:lineRule="auto"/>
              <w:rPr>
                <w:sz w:val="24"/>
                <w:szCs w:val="24"/>
              </w:rPr>
            </w:pPr>
            <w:r>
              <w:rPr>
                <w:rFonts w:ascii="Times New Roman" w:hAnsi="Times New Roman" w:cs="Times New Roman"/>
                <w:color w:val="#000000"/>
                <w:sz w:val="24"/>
                <w:szCs w:val="24"/>
              </w:rPr>
              <w:t> 4.	Методика ознакомления с ломаной линий, длиной ломаной линии, пе-риметром и площадью многоугольника.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дробей.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ознакомления учеников с дробями.</w:t>
            </w:r>
          </w:p>
          <w:p>
            <w:pPr>
              <w:jc w:val="both"/>
              <w:spacing w:after="0" w:line="240" w:lineRule="auto"/>
              <w:rPr>
                <w:sz w:val="24"/>
                <w:szCs w:val="24"/>
              </w:rPr>
            </w:pPr>
            <w:r>
              <w:rPr>
                <w:rFonts w:ascii="Times New Roman" w:hAnsi="Times New Roman" w:cs="Times New Roman"/>
                <w:color w:val="#000000"/>
                <w:sz w:val="24"/>
                <w:szCs w:val="24"/>
              </w:rPr>
              <w:t> 2.	Методика изучения долей.</w:t>
            </w:r>
          </w:p>
          <w:p>
            <w:pPr>
              <w:jc w:val="both"/>
              <w:spacing w:after="0" w:line="240" w:lineRule="auto"/>
              <w:rPr>
                <w:sz w:val="24"/>
                <w:szCs w:val="24"/>
              </w:rPr>
            </w:pPr>
            <w:r>
              <w:rPr>
                <w:rFonts w:ascii="Times New Roman" w:hAnsi="Times New Roman" w:cs="Times New Roman"/>
                <w:color w:val="#000000"/>
                <w:sz w:val="24"/>
                <w:szCs w:val="24"/>
              </w:rPr>
              <w:t> 3.	Обучение решению задач на нахождение доли числа и числа по его доле.</w:t>
            </w:r>
          </w:p>
          <w:p>
            <w:pPr>
              <w:jc w:val="both"/>
              <w:spacing w:after="0" w:line="240" w:lineRule="auto"/>
              <w:rPr>
                <w:sz w:val="24"/>
                <w:szCs w:val="24"/>
              </w:rPr>
            </w:pPr>
            <w:r>
              <w:rPr>
                <w:rFonts w:ascii="Times New Roman" w:hAnsi="Times New Roman" w:cs="Times New Roman"/>
                <w:color w:val="#000000"/>
                <w:sz w:val="24"/>
                <w:szCs w:val="24"/>
              </w:rPr>
              <w:t> 4.	Формирование у детей наглядных представлений о дроби.</w:t>
            </w:r>
          </w:p>
          <w:p>
            <w:pPr>
              <w:jc w:val="both"/>
              <w:spacing w:after="0" w:line="240" w:lineRule="auto"/>
              <w:rPr>
                <w:sz w:val="24"/>
                <w:szCs w:val="24"/>
              </w:rPr>
            </w:pPr>
            <w:r>
              <w:rPr>
                <w:rFonts w:ascii="Times New Roman" w:hAnsi="Times New Roman" w:cs="Times New Roman"/>
                <w:color w:val="#000000"/>
                <w:sz w:val="24"/>
                <w:szCs w:val="24"/>
              </w:rPr>
              <w:t> 5.	Сравнение долей и дробей.</w:t>
            </w:r>
          </w:p>
          <w:p>
            <w:pPr>
              <w:jc w:val="both"/>
              <w:spacing w:after="0" w:line="240" w:lineRule="auto"/>
              <w:rPr>
                <w:sz w:val="24"/>
                <w:szCs w:val="24"/>
              </w:rPr>
            </w:pPr>
            <w:r>
              <w:rPr>
                <w:rFonts w:ascii="Times New Roman" w:hAnsi="Times New Roman" w:cs="Times New Roman"/>
                <w:color w:val="#000000"/>
                <w:sz w:val="24"/>
                <w:szCs w:val="24"/>
              </w:rPr>
              <w:t> 6.	Обучение решению задач с дробями.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 нравственному развитию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обязательного минимума образования по математике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Распределение по годам обучения программного материала по математи-ке по альтернативным программам.</w:t>
            </w:r>
          </w:p>
          <w:p>
            <w:pPr>
              <w:jc w:val="both"/>
              <w:spacing w:after="0" w:line="240" w:lineRule="auto"/>
              <w:rPr>
                <w:sz w:val="24"/>
                <w:szCs w:val="24"/>
              </w:rPr>
            </w:pPr>
            <w:r>
              <w:rPr>
                <w:rFonts w:ascii="Times New Roman" w:hAnsi="Times New Roman" w:cs="Times New Roman"/>
                <w:color w:val="#000000"/>
                <w:sz w:val="24"/>
                <w:szCs w:val="24"/>
              </w:rPr>
              <w:t> 3.	Сравнительный анализ альтернативных программ.</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в начальной школе» / Т.С. Котлярова.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https://urait.ru/bcode/434654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Элементы</w:t>
            </w:r>
            <w:r>
              <w:rPr/>
              <w:t xml:space="preserve"> </w:t>
            </w:r>
            <w:r>
              <w:rPr>
                <w:rFonts w:ascii="Times New Roman" w:hAnsi="Times New Roman" w:cs="Times New Roman"/>
                <w:color w:val="#000000"/>
                <w:sz w:val="24"/>
                <w:szCs w:val="24"/>
              </w:rPr>
              <w:t>алгебры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курсе</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начальных</w:t>
            </w:r>
            <w:r>
              <w:rPr/>
              <w:t xml:space="preserve"> </w:t>
            </w:r>
            <w:r>
              <w:rPr>
                <w:rFonts w:ascii="Times New Roman" w:hAnsi="Times New Roman" w:cs="Times New Roman"/>
                <w:color w:val="#000000"/>
                <w:sz w:val="24"/>
                <w:szCs w:val="24"/>
              </w:rPr>
              <w:t>классов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http://www.iprbookshop.ru/47912.html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Сущность</w:t>
            </w:r>
            <w:r>
              <w:rPr/>
              <w:t xml:space="preserve"> </w:t>
            </w:r>
            <w:r>
              <w:rPr>
                <w:rFonts w:ascii="Times New Roman" w:hAnsi="Times New Roman" w:cs="Times New Roman"/>
                <w:color w:val="#000000"/>
                <w:sz w:val="24"/>
                <w:szCs w:val="24"/>
              </w:rPr>
              <w:t>логической</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изучения</w:t>
            </w:r>
            <w:r>
              <w:rPr/>
              <w:t xml:space="preserve"> </w:t>
            </w:r>
            <w:r>
              <w:rPr>
                <w:rFonts w:ascii="Times New Roman" w:hAnsi="Times New Roman" w:cs="Times New Roman"/>
                <w:color w:val="#000000"/>
                <w:sz w:val="24"/>
                <w:szCs w:val="24"/>
              </w:rPr>
              <w:t>темы</w:t>
            </w:r>
            <w:r>
              <w:rPr/>
              <w:t xml:space="preserve"> </w:t>
            </w:r>
            <w:r>
              <w:rPr>
                <w:rFonts w:ascii="Times New Roman" w:hAnsi="Times New Roman" w:cs="Times New Roman"/>
                <w:color w:val="#000000"/>
                <w:sz w:val="24"/>
                <w:szCs w:val="24"/>
              </w:rPr>
              <w:t>«Величины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измерение»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978-5-4487-0244-0,</w:t>
            </w:r>
            <w:r>
              <w:rPr/>
              <w:t xml:space="preserve"> </w:t>
            </w:r>
            <w:r>
              <w:rPr>
                <w:rFonts w:ascii="Times New Roman" w:hAnsi="Times New Roman" w:cs="Times New Roman"/>
                <w:color w:val="#000000"/>
                <w:sz w:val="24"/>
                <w:szCs w:val="24"/>
              </w:rPr>
              <w:t>978-5-4487-0245-7.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http://www.iprbookshop.ru/75274.html</w:t>
            </w:r>
            <w:r>
              <w:rPr/>
              <w:t xml:space="preserve"> </w:t>
            </w:r>
          </w:p>
        </w:tc>
      </w:tr>
      <w:tr>
        <w:trPr>
          <w:trHeight w:hRule="exact" w:val="616.810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геометрии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https://urait.ru/bcode/444448</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57.9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2023-2024_ФГОС3++2023_Бак-ЗФО-ПО2(НОиИнф)(23)_plx_Методика обучения математике в начальной школе</dc:title>
  <dc:creator>FastReport.NET</dc:creator>
</cp:coreProperties>
</file>